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0793F">
      <w:pPr>
        <w:tabs>
          <w:tab w:val="left" w:pos="426"/>
        </w:tabs>
        <w:spacing w:line="360" w:lineRule="auto"/>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rPr>
        <w:t>《资格声明函》参考格式</w:t>
      </w:r>
    </w:p>
    <w:p w14:paraId="68385FA5">
      <w:pPr>
        <w:tabs>
          <w:tab w:val="left" w:pos="426"/>
        </w:tabs>
        <w:spacing w:line="312" w:lineRule="auto"/>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rPr>
        <w:t>资格声明函</w:t>
      </w:r>
    </w:p>
    <w:p w14:paraId="55BA1D39">
      <w:pPr>
        <w:spacing w:line="312" w:lineRule="auto"/>
        <w:rPr>
          <w:rFonts w:eastAsia="宋体"/>
          <w:b/>
          <w:color w:val="auto"/>
          <w:sz w:val="24"/>
        </w:rPr>
      </w:pPr>
      <w:r>
        <w:rPr>
          <w:rFonts w:hint="eastAsia" w:eastAsia="宋体"/>
          <w:b/>
          <w:color w:val="auto"/>
          <w:sz w:val="24"/>
          <w:lang w:val="en-US" w:eastAsia="zh-CN"/>
        </w:rPr>
        <w:t>致：广州市白云区人和镇人民政府</w:t>
      </w:r>
      <w:r>
        <w:rPr>
          <w:rFonts w:hint="eastAsia" w:eastAsia="宋体"/>
          <w:b/>
          <w:color w:val="auto"/>
          <w:sz w:val="24"/>
          <w:lang w:eastAsia="zh-CN"/>
        </w:rPr>
        <w:t>、</w:t>
      </w:r>
      <w:r>
        <w:rPr>
          <w:rFonts w:hint="eastAsia"/>
          <w:b/>
          <w:sz w:val="24"/>
          <w:lang w:eastAsia="zh-CN"/>
        </w:rPr>
        <w:t>广东和盛招标代理有限公司</w:t>
      </w:r>
      <w:r>
        <w:rPr>
          <w:rFonts w:hint="eastAsia"/>
          <w:b/>
          <w:color w:val="auto"/>
          <w:sz w:val="24"/>
        </w:rPr>
        <w:t>：</w:t>
      </w:r>
      <w:r>
        <w:rPr>
          <w:rFonts w:hint="eastAsia" w:eastAsia="宋体"/>
          <w:b/>
          <w:color w:val="auto"/>
          <w:sz w:val="24"/>
        </w:rPr>
        <w:t xml:space="preserve"> </w:t>
      </w:r>
    </w:p>
    <w:p w14:paraId="5FFFFD34">
      <w:pPr>
        <w:spacing w:line="312" w:lineRule="auto"/>
        <w:ind w:firstLine="484" w:firstLineChars="202"/>
        <w:rPr>
          <w:rFonts w:ascii="宋体" w:hAnsi="宋体"/>
          <w:color w:val="auto"/>
          <w:sz w:val="24"/>
        </w:rPr>
      </w:pPr>
      <w:r>
        <w:rPr>
          <w:rFonts w:hint="eastAsia" w:ascii="宋体" w:hAnsi="宋体"/>
          <w:color w:val="auto"/>
          <w:sz w:val="24"/>
        </w:rPr>
        <w:t>关于贵公司</w:t>
      </w:r>
      <w:r>
        <w:rPr>
          <w:rFonts w:hint="eastAsia" w:ascii="宋体" w:hAnsi="宋体"/>
          <w:color w:val="auto"/>
          <w:sz w:val="24"/>
          <w:u w:val="single"/>
        </w:rPr>
        <w:t xml:space="preserve">  </w:t>
      </w:r>
      <w:r>
        <w:rPr>
          <w:rFonts w:hint="eastAsia" w:ascii="宋体" w:hAnsi="宋体" w:eastAsia="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日发布</w:t>
      </w:r>
      <w:r>
        <w:rPr>
          <w:rFonts w:hint="eastAsia" w:ascii="宋体" w:hAnsi="宋体"/>
          <w:color w:val="auto"/>
          <w:sz w:val="24"/>
          <w:u w:val="single"/>
        </w:rPr>
        <w:t xml:space="preserve"> </w:t>
      </w:r>
      <w:r>
        <w:rPr>
          <w:rFonts w:hint="eastAsia" w:ascii="宋体" w:hAnsi="宋体" w:eastAsia="宋体"/>
          <w:color w:val="auto"/>
          <w:sz w:val="24"/>
          <w:u w:val="single"/>
          <w:lang w:eastAsia="zh-CN"/>
        </w:rPr>
        <w:t>矮岗村城中村改造项目征拆范围内文物保护工作项目</w:t>
      </w:r>
      <w:r>
        <w:rPr>
          <w:rFonts w:hint="eastAsia" w:ascii="宋体" w:hAnsi="宋体"/>
          <w:color w:val="auto"/>
          <w:sz w:val="24"/>
          <w:u w:val="single"/>
        </w:rPr>
        <w:t xml:space="preserve"> </w:t>
      </w:r>
      <w:r>
        <w:rPr>
          <w:rFonts w:hint="eastAsia" w:ascii="宋体" w:hAnsi="宋体"/>
          <w:color w:val="auto"/>
          <w:sz w:val="24"/>
        </w:rPr>
        <w:t>项目（项目编号：GDHS25GZ16272）的采购公告，本单位愿意参加投标，并声明：</w:t>
      </w:r>
    </w:p>
    <w:p w14:paraId="7AA1AA80">
      <w:pPr>
        <w:tabs>
          <w:tab w:val="left" w:pos="851"/>
          <w:tab w:val="left" w:pos="993"/>
        </w:tabs>
        <w:spacing w:line="312" w:lineRule="auto"/>
        <w:ind w:left="426"/>
        <w:rPr>
          <w:rFonts w:ascii="宋体" w:hAnsi="宋体"/>
          <w:bCs/>
          <w:color w:val="auto"/>
          <w:sz w:val="24"/>
        </w:rPr>
      </w:pPr>
      <w:r>
        <w:rPr>
          <w:rFonts w:hint="eastAsia" w:ascii="宋体" w:hAnsi="宋体" w:eastAsia="宋体" w:cs="宋体"/>
          <w:color w:val="auto"/>
          <w:sz w:val="24"/>
        </w:rPr>
        <w:t>一、本单位</w:t>
      </w:r>
      <w:r>
        <w:rPr>
          <w:rFonts w:hint="eastAsia" w:ascii="宋体" w:hAnsi="宋体" w:eastAsia="宋体" w:cs="宋体"/>
          <w:bCs/>
          <w:color w:val="auto"/>
          <w:sz w:val="24"/>
        </w:rPr>
        <w:t>具备以下条件：</w:t>
      </w:r>
    </w:p>
    <w:p w14:paraId="2716DEF2">
      <w:pPr>
        <w:spacing w:line="312" w:lineRule="auto"/>
        <w:ind w:left="426"/>
        <w:rPr>
          <w:rFonts w:ascii="宋体" w:hAnsi="宋体" w:cs="宋体"/>
          <w:color w:val="auto"/>
          <w:sz w:val="24"/>
        </w:rPr>
      </w:pPr>
      <w:r>
        <w:rPr>
          <w:rFonts w:hint="eastAsia" w:ascii="宋体" w:hAnsi="宋体" w:eastAsia="宋体" w:cs="宋体"/>
          <w:color w:val="auto"/>
          <w:kern w:val="2"/>
          <w:sz w:val="24"/>
        </w:rPr>
        <w:t>（一）具有良好的商业信誉和健全的财务会计制度；</w:t>
      </w:r>
    </w:p>
    <w:p w14:paraId="3373B9DD">
      <w:pPr>
        <w:spacing w:line="312" w:lineRule="auto"/>
        <w:ind w:left="426"/>
        <w:rPr>
          <w:rFonts w:ascii="宋体" w:hAnsi="宋体" w:cs="宋体"/>
          <w:color w:val="auto"/>
          <w:sz w:val="24"/>
        </w:rPr>
      </w:pPr>
      <w:r>
        <w:rPr>
          <w:rFonts w:hint="eastAsia" w:ascii="宋体" w:hAnsi="宋体" w:eastAsia="宋体" w:cs="宋体"/>
          <w:color w:val="auto"/>
          <w:sz w:val="24"/>
        </w:rPr>
        <w:t>（二）具有依法缴纳税收和社会保障资金的良好记录；</w:t>
      </w:r>
    </w:p>
    <w:p w14:paraId="79AE25DA">
      <w:pPr>
        <w:spacing w:line="312" w:lineRule="auto"/>
        <w:ind w:left="426"/>
        <w:rPr>
          <w:rFonts w:ascii="宋体" w:hAnsi="宋体" w:cs="宋体"/>
          <w:color w:val="auto"/>
          <w:sz w:val="24"/>
        </w:rPr>
      </w:pPr>
      <w:r>
        <w:rPr>
          <w:rFonts w:hint="eastAsia" w:ascii="宋体" w:hAnsi="宋体" w:eastAsia="宋体" w:cs="宋体"/>
          <w:color w:val="auto"/>
          <w:sz w:val="24"/>
        </w:rPr>
        <w:t>（三）具有履行合同所必需的设备和专业技术能力；</w:t>
      </w:r>
    </w:p>
    <w:p w14:paraId="28EF22D8">
      <w:pPr>
        <w:spacing w:line="312" w:lineRule="auto"/>
        <w:ind w:left="426"/>
        <w:rPr>
          <w:rFonts w:ascii="宋体" w:hAnsi="宋体" w:cs="宋体"/>
          <w:color w:val="auto"/>
          <w:sz w:val="24"/>
        </w:rPr>
      </w:pPr>
      <w:r>
        <w:rPr>
          <w:rFonts w:hint="eastAsia" w:ascii="宋体" w:hAnsi="宋体" w:eastAsia="宋体" w:cs="宋体"/>
          <w:color w:val="auto"/>
          <w:kern w:val="2"/>
          <w:sz w:val="24"/>
        </w:rPr>
        <w:t>（四）</w:t>
      </w:r>
      <w:r>
        <w:rPr>
          <w:rFonts w:hint="eastAsia" w:ascii="宋体" w:hAnsi="宋体" w:eastAsia="宋体" w:cs="宋体"/>
          <w:bCs/>
          <w:color w:val="auto"/>
          <w:sz w:val="24"/>
        </w:rPr>
        <w:t>本单位（如前三年内有名称变更的，含变更前名称）参加政府采购活动前三年内，在经营活动中没有重大违法记录（重大违法记录是指因违法经营受到刑事处罚或责令停产停业、吊销许可证或者执照、较大数额罚款等行政处罚）</w:t>
      </w:r>
      <w:r>
        <w:rPr>
          <w:rFonts w:hint="eastAsia" w:ascii="宋体" w:hAnsi="宋体" w:eastAsia="宋体" w:cs="宋体"/>
          <w:color w:val="auto"/>
          <w:sz w:val="24"/>
        </w:rPr>
        <w:t>；</w:t>
      </w:r>
    </w:p>
    <w:p w14:paraId="79187BAD">
      <w:pPr>
        <w:pStyle w:val="30"/>
        <w:widowControl w:val="0"/>
        <w:numPr>
          <w:ilvl w:val="0"/>
          <w:numId w:val="1"/>
        </w:numPr>
        <w:kinsoku/>
        <w:autoSpaceDE/>
        <w:autoSpaceDN/>
        <w:snapToGrid/>
        <w:spacing w:line="312" w:lineRule="auto"/>
        <w:contextualSpacing w:val="0"/>
        <w:jc w:val="both"/>
        <w:rPr>
          <w:rFonts w:hint="eastAsia" w:ascii="宋体" w:hAnsi="宋体" w:cs="宋体"/>
          <w:sz w:val="24"/>
        </w:rPr>
      </w:pPr>
      <w:r>
        <w:rPr>
          <w:rFonts w:hint="eastAsia" w:ascii="宋体" w:hAnsi="宋体" w:cs="宋体"/>
          <w:sz w:val="24"/>
        </w:rPr>
        <w:t>法律、行政法规规定的其他条件。</w:t>
      </w:r>
    </w:p>
    <w:p w14:paraId="3B4D996E">
      <w:pPr>
        <w:spacing w:line="312" w:lineRule="auto"/>
        <w:ind w:left="426"/>
        <w:rPr>
          <w:rFonts w:ascii="宋体" w:hAnsi="宋体" w:cs="宋体"/>
          <w:color w:val="auto"/>
          <w:sz w:val="24"/>
        </w:rPr>
      </w:pPr>
      <w:r>
        <w:rPr>
          <w:rFonts w:hint="eastAsia" w:ascii="宋体" w:hAnsi="宋体" w:eastAsia="宋体" w:cs="宋体"/>
          <w:bCs/>
          <w:color w:val="auto"/>
          <w:sz w:val="24"/>
        </w:rPr>
        <w:t>二、本单位没有为采购项目提供整体设计、规范编制或者项目管理、监理、检测等服务。</w:t>
      </w:r>
    </w:p>
    <w:p w14:paraId="2B03D4EC">
      <w:pPr>
        <w:tabs>
          <w:tab w:val="left" w:pos="993"/>
        </w:tabs>
        <w:spacing w:line="312" w:lineRule="auto"/>
        <w:ind w:left="426"/>
        <w:rPr>
          <w:rFonts w:ascii="宋体" w:hAnsi="宋体"/>
          <w:bCs/>
          <w:color w:val="auto"/>
          <w:sz w:val="24"/>
        </w:rPr>
      </w:pPr>
      <w:r>
        <w:rPr>
          <w:rFonts w:hint="eastAsia" w:ascii="宋体" w:hAnsi="宋体" w:eastAsia="宋体" w:cs="宋体"/>
          <w:bCs/>
          <w:color w:val="auto"/>
          <w:sz w:val="24"/>
        </w:rPr>
        <w:t>三、我方承诺如与本项目同一合同项下其他投标人的单位负责人为同一人或者存在直接控股、管理关系的情形，同意按投标无效处理。</w:t>
      </w:r>
    </w:p>
    <w:p w14:paraId="4D0C31E8">
      <w:pPr>
        <w:spacing w:line="312" w:lineRule="auto"/>
        <w:ind w:firstLine="484" w:firstLineChars="202"/>
        <w:rPr>
          <w:rFonts w:hint="eastAsia" w:ascii="宋体" w:hAnsi="宋体" w:eastAsia="宋体"/>
          <w:color w:val="auto"/>
          <w:sz w:val="24"/>
        </w:rPr>
      </w:pPr>
      <w:r>
        <w:rPr>
          <w:rFonts w:hint="eastAsia" w:ascii="宋体" w:hAnsi="宋体" w:eastAsia="宋体"/>
          <w:color w:val="auto"/>
          <w:sz w:val="24"/>
        </w:rPr>
        <w:t>四、</w:t>
      </w:r>
      <w:r>
        <w:rPr>
          <w:rFonts w:hint="eastAsia" w:ascii="宋体" w:hAnsi="宋体" w:eastAsia="宋体"/>
          <w:b/>
          <w:bCs/>
          <w:color w:val="auto"/>
          <w:sz w:val="24"/>
        </w:rPr>
        <w:t>（此条适用于如是联合体投标的）</w:t>
      </w:r>
      <w:r>
        <w:rPr>
          <w:rFonts w:hint="eastAsia" w:ascii="宋体" w:hAnsi="宋体" w:eastAsia="宋体"/>
          <w:color w:val="auto"/>
          <w:sz w:val="24"/>
        </w:rPr>
        <w:t>我</w:t>
      </w:r>
      <w:bookmarkStart w:id="0" w:name="_GoBack"/>
      <w:bookmarkEnd w:id="0"/>
      <w:r>
        <w:rPr>
          <w:rFonts w:hint="eastAsia" w:ascii="宋体" w:hAnsi="宋体" w:eastAsia="宋体"/>
          <w:color w:val="auto"/>
          <w:sz w:val="24"/>
        </w:rPr>
        <w:t>方承诺组成联合体的中小企业与联合体内其他企业不存在直接控股、管理关系。</w:t>
      </w:r>
    </w:p>
    <w:p w14:paraId="67E378C1">
      <w:pPr>
        <w:spacing w:line="312" w:lineRule="auto"/>
        <w:ind w:firstLine="484" w:firstLineChars="202"/>
        <w:rPr>
          <w:rFonts w:ascii="宋体" w:hAnsi="宋体"/>
          <w:color w:val="auto"/>
          <w:sz w:val="24"/>
        </w:rPr>
      </w:pPr>
      <w:r>
        <w:rPr>
          <w:rFonts w:hint="eastAsia" w:ascii="宋体" w:hAnsi="宋体"/>
          <w:color w:val="auto"/>
          <w:sz w:val="24"/>
        </w:rPr>
        <w:t>本单位承诺在本次招标采购活动中，如有违法、违规、弄虚作假行为，所造成的损失、不良后果及法律责任，一律由我单位承担。</w:t>
      </w:r>
    </w:p>
    <w:p w14:paraId="1C9C7E66">
      <w:pPr>
        <w:spacing w:line="312" w:lineRule="auto"/>
        <w:ind w:firstLine="420"/>
        <w:rPr>
          <w:color w:val="auto"/>
          <w:sz w:val="24"/>
        </w:rPr>
      </w:pPr>
      <w:r>
        <w:rPr>
          <w:rFonts w:hint="eastAsia"/>
          <w:color w:val="auto"/>
          <w:sz w:val="24"/>
        </w:rPr>
        <w:t>特此声明！</w:t>
      </w:r>
    </w:p>
    <w:p w14:paraId="3AA9D351">
      <w:pPr>
        <w:spacing w:line="312" w:lineRule="auto"/>
        <w:rPr>
          <w:rFonts w:ascii="宋体" w:hAnsi="宋体"/>
          <w:b/>
          <w:color w:val="auto"/>
          <w:sz w:val="24"/>
        </w:rPr>
      </w:pPr>
      <w:r>
        <w:rPr>
          <w:rFonts w:hint="eastAsia" w:ascii="宋体" w:hAnsi="宋体"/>
          <w:b/>
          <w:color w:val="auto"/>
          <w:sz w:val="24"/>
        </w:rPr>
        <w:t>说明：</w:t>
      </w:r>
      <w:r>
        <w:rPr>
          <w:rFonts w:hint="eastAsia" w:ascii="宋体" w:hAnsi="宋体" w:eastAsia="宋体" w:cs="宋体"/>
          <w:color w:val="auto"/>
          <w:sz w:val="24"/>
        </w:rPr>
        <w:t>本声明函如有虚假或与事实不符的，作</w:t>
      </w:r>
      <w:r>
        <w:rPr>
          <w:rFonts w:hint="eastAsia" w:ascii="宋体" w:hAnsi="宋体" w:eastAsia="宋体" w:cs="宋体"/>
          <w:b/>
          <w:color w:val="auto"/>
          <w:sz w:val="24"/>
        </w:rPr>
        <w:t>无效投标</w:t>
      </w:r>
      <w:r>
        <w:rPr>
          <w:rFonts w:hint="eastAsia" w:ascii="宋体" w:hAnsi="宋体" w:eastAsia="宋体" w:cs="宋体"/>
          <w:color w:val="auto"/>
          <w:sz w:val="24"/>
        </w:rPr>
        <w:t>处理。</w:t>
      </w:r>
    </w:p>
    <w:p w14:paraId="201C901D">
      <w:pPr>
        <w:pStyle w:val="30"/>
        <w:spacing w:line="312" w:lineRule="auto"/>
        <w:rPr>
          <w:rFonts w:hint="eastAsia" w:ascii="宋体" w:hAnsi="宋体"/>
          <w:sz w:val="24"/>
        </w:rPr>
      </w:pPr>
    </w:p>
    <w:p w14:paraId="02D1592B">
      <w:pPr>
        <w:spacing w:line="312" w:lineRule="auto"/>
        <w:ind w:firstLine="420"/>
        <w:rPr>
          <w:b/>
          <w:bCs/>
          <w:color w:val="auto"/>
          <w:sz w:val="24"/>
        </w:rPr>
      </w:pPr>
      <w:r>
        <w:rPr>
          <w:rFonts w:hint="eastAsia" w:eastAsia="宋体"/>
          <w:b/>
          <w:bCs/>
          <w:color w:val="auto"/>
          <w:sz w:val="24"/>
          <w:lang w:val="en-US" w:eastAsia="zh-CN"/>
        </w:rPr>
        <w:t>供应商</w:t>
      </w:r>
      <w:r>
        <w:rPr>
          <w:rFonts w:hint="eastAsia"/>
          <w:b/>
          <w:bCs/>
          <w:color w:val="auto"/>
          <w:sz w:val="24"/>
        </w:rPr>
        <w:t>名称（单位盖公章）：</w:t>
      </w:r>
      <w:r>
        <w:rPr>
          <w:rFonts w:hint="eastAsia"/>
          <w:b/>
          <w:bCs/>
          <w:color w:val="auto"/>
          <w:spacing w:val="4"/>
          <w:sz w:val="24"/>
          <w:u w:val="single"/>
        </w:rPr>
        <w:t xml:space="preserve"> </w:t>
      </w:r>
      <w:r>
        <w:rPr>
          <w:b/>
          <w:bCs/>
          <w:color w:val="auto"/>
          <w:spacing w:val="4"/>
          <w:sz w:val="24"/>
          <w:u w:val="single"/>
        </w:rPr>
        <w:t xml:space="preserve">               </w:t>
      </w:r>
      <w:r>
        <w:rPr>
          <w:b/>
          <w:bCs/>
          <w:color w:val="auto"/>
          <w:sz w:val="24"/>
        </w:rPr>
        <w:t xml:space="preserve"> </w:t>
      </w:r>
    </w:p>
    <w:p w14:paraId="345675AD">
      <w:pPr>
        <w:spacing w:line="312" w:lineRule="auto"/>
        <w:ind w:firstLine="420"/>
        <w:rPr>
          <w:b/>
          <w:bCs/>
          <w:color w:val="auto"/>
          <w:spacing w:val="4"/>
          <w:sz w:val="24"/>
          <w:u w:val="single"/>
        </w:rPr>
      </w:pPr>
      <w:r>
        <w:rPr>
          <w:rFonts w:hint="eastAsia"/>
          <w:b/>
          <w:bCs/>
          <w:color w:val="auto"/>
          <w:sz w:val="24"/>
        </w:rPr>
        <w:t>单位地址：</w:t>
      </w:r>
      <w:r>
        <w:rPr>
          <w:b/>
          <w:bCs/>
          <w:color w:val="auto"/>
          <w:sz w:val="24"/>
        </w:rPr>
        <w:t xml:space="preserve"> </w:t>
      </w:r>
      <w:r>
        <w:rPr>
          <w:rFonts w:hint="eastAsia"/>
          <w:b/>
          <w:bCs/>
          <w:color w:val="auto"/>
          <w:spacing w:val="4"/>
          <w:sz w:val="24"/>
          <w:u w:val="single"/>
        </w:rPr>
        <w:t xml:space="preserve"> </w:t>
      </w:r>
      <w:r>
        <w:rPr>
          <w:b/>
          <w:bCs/>
          <w:color w:val="auto"/>
          <w:spacing w:val="4"/>
          <w:sz w:val="24"/>
          <w:u w:val="single"/>
        </w:rPr>
        <w:t xml:space="preserve">               </w:t>
      </w:r>
    </w:p>
    <w:p w14:paraId="73ED4A62">
      <w:pPr>
        <w:spacing w:line="312" w:lineRule="auto"/>
        <w:ind w:firstLine="420"/>
        <w:rPr>
          <w:b/>
          <w:bCs/>
          <w:color w:val="auto"/>
          <w:spacing w:val="4"/>
          <w:sz w:val="24"/>
          <w:u w:val="single"/>
        </w:rPr>
      </w:pPr>
      <w:r>
        <w:rPr>
          <w:rFonts w:hint="eastAsia"/>
          <w:b/>
          <w:bCs/>
          <w:color w:val="auto"/>
          <w:sz w:val="24"/>
        </w:rPr>
        <w:t>日期：</w:t>
      </w:r>
      <w:r>
        <w:rPr>
          <w:rFonts w:hint="eastAsia"/>
          <w:b/>
          <w:bCs/>
          <w:color w:val="auto"/>
          <w:spacing w:val="4"/>
          <w:sz w:val="24"/>
          <w:u w:val="single"/>
        </w:rPr>
        <w:t xml:space="preserve"> </w:t>
      </w:r>
      <w:r>
        <w:rPr>
          <w:b/>
          <w:bCs/>
          <w:color w:val="auto"/>
          <w:spacing w:val="4"/>
          <w:sz w:val="24"/>
          <w:u w:val="single"/>
        </w:rPr>
        <w:t xml:space="preserve">               </w:t>
      </w:r>
    </w:p>
    <w:p w14:paraId="1133D31A">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BE7FB0"/>
    <w:multiLevelType w:val="multilevel"/>
    <w:tmpl w:val="2ABE7FB0"/>
    <w:lvl w:ilvl="0" w:tentative="0">
      <w:start w:val="5"/>
      <w:numFmt w:val="japaneseCounting"/>
      <w:lvlText w:val="（%1）"/>
      <w:lvlJc w:val="left"/>
      <w:pPr>
        <w:ind w:left="1146" w:hanging="720"/>
      </w:pPr>
      <w:rPr>
        <w:rFonts w:hint="default" w:eastAsia="宋体"/>
      </w:rPr>
    </w:lvl>
    <w:lvl w:ilvl="1" w:tentative="0">
      <w:start w:val="2"/>
      <w:numFmt w:val="japaneseCounting"/>
      <w:lvlText w:val="%2、"/>
      <w:lvlJc w:val="left"/>
      <w:pPr>
        <w:ind w:left="1346" w:hanging="480"/>
      </w:pPr>
      <w:rPr>
        <w:rFonts w:hint="default" w:eastAsia="宋体" w:cs="宋体"/>
      </w:r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8C7"/>
    <w:rsid w:val="00116B4C"/>
    <w:rsid w:val="002D1BBA"/>
    <w:rsid w:val="003618C7"/>
    <w:rsid w:val="00C21159"/>
    <w:rsid w:val="00C80C63"/>
    <w:rsid w:val="00FB7374"/>
    <w:rsid w:val="07C65F39"/>
    <w:rsid w:val="0D2707D0"/>
    <w:rsid w:val="25BB3A87"/>
    <w:rsid w:val="2CFB3249"/>
    <w:rsid w:val="58076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paragraph" w:styleId="3">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2">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pPr>
    <w:rPr>
      <w:sz w:val="18"/>
      <w:szCs w:val="18"/>
    </w:rPr>
  </w:style>
  <w:style w:type="paragraph" w:styleId="12">
    <w:name w:val="header"/>
    <w:basedOn w:val="1"/>
    <w:link w:val="35"/>
    <w:unhideWhenUsed/>
    <w:qFormat/>
    <w:uiPriority w:val="99"/>
    <w:pPr>
      <w:tabs>
        <w:tab w:val="center" w:pos="4153"/>
        <w:tab w:val="right" w:pos="8306"/>
      </w:tabs>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3"/>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4"/>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2"/>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link w:val="37"/>
    <w:qFormat/>
    <w:uiPriority w:val="99"/>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 w:type="character" w:customStyle="1" w:styleId="37">
    <w:name w:val="列表段落 字符"/>
    <w:link w:val="30"/>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570</Words>
  <Characters>582</Characters>
  <Lines>4</Lines>
  <Paragraphs>1</Paragraphs>
  <TotalTime>0</TotalTime>
  <ScaleCrop>false</ScaleCrop>
  <LinksUpToDate>false</LinksUpToDate>
  <CharactersWithSpaces>646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2025-01-15T01:23:00Z</dcterms:created>
  <dc:creator>采联国际招标采购集团有限公司-运营中心</dc:creator>
  <cp:lastModifiedBy>李工</cp:lastModifiedBy>
  <dcterms:modified xsi:type="dcterms:W3CDTF">2026-01-08T02:02:46Z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eyJoZGlkIjoiZDM2Y2MxN2JkMDc2MjkxMmEwMjA4Mzc1MmJlODRmODYiLCJ1c2VySWQiOiIzNDg4Njg2NTEifQ==</vt:lpwstr>
  </property>
  <property fmtid="{D5CDD505-2E9C-101B-9397-08002B2CF9AE}" pid="3" name="KSOProductBuildVer">
    <vt:lpwstr>2052-12.1.0.24034</vt:lpwstr>
  </property>
  <property fmtid="{D5CDD505-2E9C-101B-9397-08002B2CF9AE}" pid="4" name="ICV">
    <vt:lpwstr>C8EE2B7F41A64EBCA15AE7C5E7A22C96_12</vt:lpwstr>
  </property>
</Properties>
</file>