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FC5BB">
      <w:pPr>
        <w:tabs>
          <w:tab w:val="left" w:pos="426"/>
        </w:tabs>
        <w:spacing w:after="160" w:line="360" w:lineRule="auto"/>
        <w:outlineLvl w:val="3"/>
        <w:rPr>
          <w:rFonts w:hint="eastAsia" w:ascii="黑体" w:hAnsi="黑体" w:eastAsia="黑体" w:cs="Times New Roman"/>
          <w:sz w:val="32"/>
          <w:szCs w:val="32"/>
        </w:rPr>
      </w:pPr>
      <w:r>
        <w:rPr>
          <w:rFonts w:hint="eastAsia" w:ascii="黑体" w:hAnsi="黑体" w:eastAsia="黑体" w:cs="Times New Roman"/>
          <w:sz w:val="32"/>
          <w:szCs w:val="32"/>
        </w:rPr>
        <w:t>附件</w:t>
      </w:r>
      <w:r>
        <w:rPr>
          <w:rFonts w:ascii="黑体" w:hAnsi="黑体" w:eastAsia="黑体" w:cs="Times New Roman"/>
          <w:sz w:val="32"/>
          <w:szCs w:val="32"/>
        </w:rPr>
        <w:t>1</w:t>
      </w:r>
      <w:r>
        <w:rPr>
          <w:rFonts w:hint="eastAsia" w:ascii="黑体" w:hAnsi="黑体" w:eastAsia="黑体" w:cs="Times New Roman"/>
          <w:sz w:val="32"/>
          <w:szCs w:val="32"/>
        </w:rPr>
        <w:t xml:space="preserve">：《资格声明函》参考格式 </w:t>
      </w:r>
    </w:p>
    <w:p w14:paraId="3BC185E7">
      <w:pPr>
        <w:tabs>
          <w:tab w:val="left" w:pos="426"/>
        </w:tabs>
        <w:spacing w:after="160" w:line="360" w:lineRule="auto"/>
        <w:jc w:val="center"/>
        <w:outlineLvl w:val="3"/>
        <w:rPr>
          <w:rFonts w:hint="eastAsia" w:ascii="黑体" w:hAnsi="黑体" w:eastAsia="黑体" w:cs="Times New Roman"/>
          <w:b/>
          <w:bCs/>
          <w:sz w:val="32"/>
          <w:szCs w:val="32"/>
        </w:rPr>
      </w:pPr>
      <w:r>
        <w:rPr>
          <w:rFonts w:hint="eastAsia" w:ascii="黑体" w:hAnsi="黑体" w:eastAsia="黑体" w:cs="Times New Roman"/>
          <w:sz w:val="32"/>
          <w:szCs w:val="32"/>
        </w:rPr>
        <w:t>资格声明函</w:t>
      </w:r>
    </w:p>
    <w:p w14:paraId="0A3AC923">
      <w:pPr>
        <w:adjustRightInd w:val="0"/>
        <w:snapToGrid w:val="0"/>
        <w:spacing w:after="160"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致：广东和盛招标代理有限公司</w:t>
      </w:r>
    </w:p>
    <w:p w14:paraId="0C42EB81">
      <w:pPr>
        <w:adjustRightInd w:val="0"/>
        <w:snapToGrid w:val="0"/>
        <w:spacing w:after="160" w:line="360" w:lineRule="auto"/>
        <w:ind w:firstLine="484" w:firstLineChars="202"/>
        <w:rPr>
          <w:rFonts w:hint="eastAsia" w:ascii="宋体" w:hAnsi="宋体" w:eastAsia="宋体" w:cs="Times New Roman"/>
          <w:sz w:val="24"/>
          <w:szCs w:val="24"/>
        </w:rPr>
      </w:pPr>
      <w:r>
        <w:rPr>
          <w:rFonts w:hint="eastAsia" w:ascii="宋体" w:hAnsi="宋体" w:eastAsia="宋体" w:cs="Times New Roman"/>
          <w:sz w:val="24"/>
          <w:szCs w:val="24"/>
        </w:rPr>
        <w:t>你方组织的“2025年文献信息资源建设”项目的</w:t>
      </w:r>
      <w:r>
        <w:rPr>
          <w:rFonts w:hint="eastAsia" w:ascii="宋体" w:hAnsi="宋体" w:eastAsia="宋体" w:cs="Times New Roman"/>
          <w:sz w:val="24"/>
          <w:szCs w:val="24"/>
          <w:lang w:eastAsia="zh-CN"/>
        </w:rPr>
        <w:t>公开招标</w:t>
      </w:r>
      <w:r>
        <w:rPr>
          <w:rFonts w:hint="eastAsia" w:ascii="宋体" w:hAnsi="宋体" w:eastAsia="宋体" w:cs="Times New Roman"/>
          <w:sz w:val="24"/>
          <w:szCs w:val="24"/>
        </w:rPr>
        <w:t>[采购项目编号为：GDHS25GZ16065X</w:t>
      </w:r>
      <w:bookmarkStart w:id="0" w:name="_GoBack"/>
      <w:bookmarkEnd w:id="0"/>
      <w:r>
        <w:rPr>
          <w:rFonts w:hint="eastAsia" w:ascii="宋体" w:hAnsi="宋体" w:eastAsia="宋体" w:cs="Times New Roman"/>
          <w:sz w:val="24"/>
          <w:szCs w:val="24"/>
        </w:rPr>
        <w:t>]，我方愿参与</w:t>
      </w:r>
      <w:r>
        <w:rPr>
          <w:rFonts w:hint="eastAsia" w:ascii="宋体" w:hAnsi="宋体" w:eastAsia="宋体" w:cs="Times New Roman"/>
          <w:sz w:val="24"/>
          <w:szCs w:val="24"/>
          <w:lang w:val="en-US" w:eastAsia="zh-CN"/>
        </w:rPr>
        <w:t>投标</w:t>
      </w:r>
      <w:r>
        <w:rPr>
          <w:rFonts w:hint="eastAsia" w:ascii="宋体" w:hAnsi="宋体" w:eastAsia="宋体" w:cs="Times New Roman"/>
          <w:sz w:val="24"/>
          <w:szCs w:val="24"/>
        </w:rPr>
        <w:t>，并声明：</w:t>
      </w:r>
    </w:p>
    <w:p w14:paraId="7E5178A5">
      <w:pPr>
        <w:numPr>
          <w:ilvl w:val="0"/>
          <w:numId w:val="1"/>
        </w:numPr>
        <w:tabs>
          <w:tab w:val="left" w:pos="851"/>
          <w:tab w:val="left" w:pos="993"/>
        </w:tabs>
        <w:adjustRightInd w:val="0"/>
        <w:snapToGrid w:val="0"/>
        <w:spacing w:after="160" w:line="360" w:lineRule="auto"/>
        <w:rPr>
          <w:rFonts w:hint="eastAsia" w:ascii="宋体" w:hAnsi="宋体" w:eastAsia="宋体" w:cs="宋体"/>
          <w:sz w:val="24"/>
          <w:szCs w:val="24"/>
        </w:rPr>
      </w:pPr>
      <w:r>
        <w:rPr>
          <w:rFonts w:hint="eastAsia" w:ascii="宋体" w:hAnsi="宋体" w:eastAsia="宋体" w:cs="宋体"/>
          <w:sz w:val="24"/>
          <w:szCs w:val="24"/>
          <w:lang w:eastAsia="zh-CN"/>
        </w:rPr>
        <w:t>我方</w:t>
      </w:r>
      <w:r>
        <w:rPr>
          <w:rFonts w:hint="eastAsia" w:ascii="宋体" w:hAnsi="宋体" w:eastAsia="宋体" w:cs="宋体"/>
          <w:sz w:val="24"/>
          <w:szCs w:val="24"/>
        </w:rPr>
        <w:t>具备以下条件：</w:t>
      </w:r>
    </w:p>
    <w:p w14:paraId="1EA6AE2D">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（一）具有独立承担民事责任的能力；</w:t>
      </w:r>
    </w:p>
    <w:p w14:paraId="7CAC47AC">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（二）有依法缴纳税收和社会保障资金的良好记录；</w:t>
      </w:r>
    </w:p>
    <w:p w14:paraId="79CCC911">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（三）具有良好的商业信誉和健全的财务会计制度；</w:t>
      </w:r>
    </w:p>
    <w:p w14:paraId="0DAA0040">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（四）具有履行合同所必需的设备和专业技术能力；</w:t>
      </w:r>
    </w:p>
    <w:p w14:paraId="18FB59B2">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五）我方（如前三年内有名称变更的，含变更前名称）参加政府采购活动前三年内，在经营活动中没有重大违法记录（重大违法记录是指因违法经营受到刑事处罚或责令停产停业、吊销许可证或者执照、较大数额罚款等行政处罚）；</w:t>
      </w:r>
    </w:p>
    <w:p w14:paraId="53C22536">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（六）法律、行政法规规定的其他条件；</w:t>
      </w:r>
    </w:p>
    <w:p w14:paraId="07EEF954">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二、我方没有为采购项目同一合同项下提供整体设计、规范编制或者项目管理、监理、检测等服务。</w:t>
      </w:r>
    </w:p>
    <w:p w14:paraId="1302ADD3">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三、我方承诺如与本项目同一合同项下其他供应商的单位负责人为同一人或者存在直接控股、管理关系的情形，同意按投标无效处理。</w:t>
      </w:r>
    </w:p>
    <w:p w14:paraId="5F89FF9C">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我方承诺在本次公开招标采购活动中，如有违法、违规、弄虚作假行为，所造成的损失、不良后果及法律责任，一律由我单位承担。</w:t>
      </w:r>
    </w:p>
    <w:p w14:paraId="1805FE74">
      <w:pPr>
        <w:spacing w:after="160" w:line="360" w:lineRule="auto"/>
        <w:ind w:firstLine="420"/>
        <w:rPr>
          <w:rFonts w:ascii="Times New Roman" w:hAnsi="Times New Roman" w:eastAsia="宋体" w:cs="Times New Roman"/>
          <w:sz w:val="24"/>
          <w:szCs w:val="24"/>
        </w:rPr>
      </w:pPr>
      <w:r>
        <w:rPr>
          <w:rFonts w:hint="eastAsia" w:ascii="宋体" w:hAnsi="宋体" w:eastAsia="宋体" w:cs="宋体"/>
          <w:kern w:val="2"/>
          <w:sz w:val="24"/>
          <w:szCs w:val="24"/>
          <w:lang w:val="en-US" w:eastAsia="zh-CN" w:bidi="ar-SA"/>
        </w:rPr>
        <w:t>特此声明</w:t>
      </w:r>
      <w:r>
        <w:rPr>
          <w:rFonts w:hint="eastAsia" w:ascii="Times New Roman" w:hAnsi="Times New Roman" w:eastAsia="宋体" w:cs="Times New Roman"/>
          <w:sz w:val="24"/>
          <w:szCs w:val="24"/>
        </w:rPr>
        <w:t>！</w:t>
      </w:r>
    </w:p>
    <w:p w14:paraId="38FF69B4">
      <w:pPr>
        <w:spacing w:after="160" w:line="360" w:lineRule="auto"/>
        <w:rPr>
          <w:rFonts w:hint="eastAsia" w:ascii="宋体" w:hAnsi="宋体" w:eastAsia="宋体" w:cs="Times New Roman"/>
          <w:b/>
          <w:sz w:val="24"/>
          <w:szCs w:val="24"/>
        </w:rPr>
      </w:pPr>
      <w:r>
        <w:rPr>
          <w:rFonts w:hint="eastAsia" w:ascii="宋体" w:hAnsi="宋体" w:eastAsia="宋体" w:cs="Times New Roman"/>
          <w:b/>
          <w:sz w:val="24"/>
          <w:szCs w:val="24"/>
        </w:rPr>
        <w:t>说明：</w:t>
      </w:r>
    </w:p>
    <w:p w14:paraId="3986F5C2">
      <w:pPr>
        <w:spacing w:after="160" w:line="360" w:lineRule="auto"/>
        <w:rPr>
          <w:rFonts w:hint="eastAsia" w:ascii="宋体" w:hAnsi="宋体" w:eastAsia="宋体" w:cs="Times New Roman"/>
          <w:sz w:val="24"/>
          <w:szCs w:val="24"/>
        </w:rPr>
      </w:pPr>
      <w:r>
        <w:rPr>
          <w:rFonts w:hint="eastAsia" w:ascii="宋体" w:hAnsi="宋体" w:eastAsia="宋体" w:cs="Times New Roman"/>
          <w:sz w:val="24"/>
          <w:szCs w:val="24"/>
        </w:rPr>
        <w:t>1.本声明函如有虚假或与事实不符的，作</w:t>
      </w:r>
      <w:r>
        <w:rPr>
          <w:rFonts w:hint="eastAsia" w:ascii="宋体" w:hAnsi="宋体" w:eastAsia="宋体" w:cs="Times New Roman"/>
          <w:b/>
          <w:sz w:val="24"/>
          <w:szCs w:val="24"/>
        </w:rPr>
        <w:t>无效投标</w:t>
      </w:r>
      <w:r>
        <w:rPr>
          <w:rFonts w:hint="eastAsia" w:ascii="宋体" w:hAnsi="宋体" w:eastAsia="宋体" w:cs="Times New Roman"/>
          <w:sz w:val="24"/>
          <w:szCs w:val="24"/>
        </w:rPr>
        <w:t>处理。</w:t>
      </w:r>
    </w:p>
    <w:p w14:paraId="098EE560">
      <w:pPr>
        <w:spacing w:after="160" w:line="360" w:lineRule="auto"/>
        <w:ind w:firstLine="420"/>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供应商名称（盖章）：</w:t>
      </w:r>
      <w:r>
        <w:rPr>
          <w:rFonts w:hint="eastAsia" w:ascii="Times New Roman" w:hAnsi="Times New Roman" w:eastAsia="宋体" w:cs="Times New Roman"/>
          <w:b/>
          <w:bCs/>
          <w:spacing w:val="4"/>
          <w:sz w:val="24"/>
          <w:szCs w:val="24"/>
          <w:u w:val="single"/>
        </w:rPr>
        <w:t xml:space="preserve"> </w:t>
      </w:r>
      <w:r>
        <w:rPr>
          <w:rFonts w:ascii="Times New Roman" w:hAnsi="Times New Roman" w:eastAsia="宋体" w:cs="Times New Roman"/>
          <w:b/>
          <w:bCs/>
          <w:spacing w:val="4"/>
          <w:sz w:val="24"/>
          <w:szCs w:val="24"/>
          <w:u w:val="single"/>
        </w:rPr>
        <w:t xml:space="preserve">                   </w:t>
      </w:r>
      <w:r>
        <w:rPr>
          <w:rFonts w:ascii="Times New Roman" w:hAnsi="Times New Roman" w:eastAsia="宋体" w:cs="Times New Roman"/>
          <w:b/>
          <w:bCs/>
          <w:sz w:val="24"/>
          <w:szCs w:val="24"/>
        </w:rPr>
        <w:t xml:space="preserve"> </w:t>
      </w:r>
    </w:p>
    <w:p w14:paraId="5788D60F">
      <w:pPr>
        <w:spacing w:after="160" w:line="360" w:lineRule="auto"/>
        <w:ind w:firstLine="420"/>
        <w:rPr>
          <w:rFonts w:ascii="Times New Roman" w:hAnsi="Times New Roman" w:eastAsia="宋体" w:cs="Times New Roman"/>
          <w:b/>
          <w:bCs/>
          <w:spacing w:val="4"/>
          <w:sz w:val="24"/>
          <w:szCs w:val="24"/>
          <w:u w:val="single"/>
        </w:rPr>
      </w:pPr>
      <w:r>
        <w:rPr>
          <w:rFonts w:hint="eastAsia" w:ascii="Times New Roman" w:hAnsi="Times New Roman" w:eastAsia="宋体" w:cs="Times New Roman"/>
          <w:b/>
          <w:bCs/>
          <w:sz w:val="24"/>
          <w:szCs w:val="24"/>
        </w:rPr>
        <w:t>日期：</w:t>
      </w:r>
      <w:r>
        <w:rPr>
          <w:rFonts w:hint="eastAsia" w:ascii="Times New Roman" w:hAnsi="Times New Roman" w:eastAsia="宋体" w:cs="Times New Roman"/>
          <w:b/>
          <w:bCs/>
          <w:spacing w:val="4"/>
          <w:sz w:val="24"/>
          <w:szCs w:val="24"/>
          <w:u w:val="single"/>
        </w:rPr>
        <w:t xml:space="preserve"> </w:t>
      </w:r>
      <w:r>
        <w:rPr>
          <w:rFonts w:ascii="Times New Roman" w:hAnsi="Times New Roman" w:eastAsia="宋体" w:cs="Times New Roman"/>
          <w:b/>
          <w:bCs/>
          <w:spacing w:val="4"/>
          <w:sz w:val="24"/>
          <w:szCs w:val="24"/>
          <w:u w:val="single"/>
        </w:rPr>
        <w:t xml:space="preserve">                       </w:t>
      </w:r>
    </w:p>
    <w:p w14:paraId="2D6C3153">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F0AC3F"/>
    <w:multiLevelType w:val="singleLevel"/>
    <w:tmpl w:val="54F0AC3F"/>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2F"/>
    <w:rsid w:val="00116B4C"/>
    <w:rsid w:val="001722E1"/>
    <w:rsid w:val="002D1BBA"/>
    <w:rsid w:val="00AC4A2F"/>
    <w:rsid w:val="00C80C63"/>
    <w:rsid w:val="00DC1887"/>
    <w:rsid w:val="06221EC3"/>
    <w:rsid w:val="090D306A"/>
    <w:rsid w:val="0BCD4124"/>
    <w:rsid w:val="19801636"/>
    <w:rsid w:val="1D6160E7"/>
    <w:rsid w:val="213A5589"/>
    <w:rsid w:val="24284DA4"/>
    <w:rsid w:val="4427409B"/>
    <w:rsid w:val="5A6E194B"/>
    <w:rsid w:val="632943AC"/>
    <w:rsid w:val="66DE1BAF"/>
    <w:rsid w:val="69712326"/>
    <w:rsid w:val="6A8C22D6"/>
    <w:rsid w:val="6B1C2E4C"/>
    <w:rsid w:val="7AD37A47"/>
    <w:rsid w:val="7E647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514</Words>
  <Characters>531</Characters>
  <Lines>5</Lines>
  <Paragraphs>1</Paragraphs>
  <TotalTime>0</TotalTime>
  <ScaleCrop>false</ScaleCrop>
  <LinksUpToDate>false</LinksUpToDate>
  <CharactersWithSpaces>577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2024-08-01T10:35:00Z</dcterms:created>
  <dc:creator>采联国际招标采购集团有限公司-运营中心</dc:creator>
  <cp:lastModifiedBy>HS_cf</cp:lastModifiedBy>
  <dcterms:modified xsi:type="dcterms:W3CDTF">2025-05-23T02:40:58Z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eyJoZGlkIjoiZjI1ODBlMzgwY2IwOWZlZTM0NWQ3NDFhMjgyOGQ5NjIiLCJ1c2VySWQiOiIxMDQ5NTg1MjAyIn0=</vt:lpwstr>
  </property>
  <property fmtid="{D5CDD505-2E9C-101B-9397-08002B2CF9AE}" pid="3" name="KSOProductBuildVer">
    <vt:lpwstr>2052-12.1.0.21171</vt:lpwstr>
  </property>
  <property fmtid="{D5CDD505-2E9C-101B-9397-08002B2CF9AE}" pid="4" name="ICV">
    <vt:lpwstr>48CA5E1DAF6D4001A28B0768E1615CA7_13</vt:lpwstr>
  </property>
</Properties>
</file>